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Главное управление образования и науки Алтайского края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«Барнаульский лицей железнодорожного транспорта»</w:t>
      </w: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F131D" w:rsidRPr="00CF131D">
          <w:footerReference w:type="default" r:id="rId8"/>
          <w:pgSz w:w="11906" w:h="16838"/>
          <w:pgMar w:top="964" w:right="700" w:bottom="485" w:left="1180" w:header="720" w:footer="720" w:gutter="0"/>
          <w:cols w:space="720" w:equalWidth="0">
            <w:col w:w="10020"/>
          </w:cols>
          <w:noEndnote/>
        </w:sect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на заседании методического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объединения ООД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Протокол №__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«___»_________ 2016 г.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УТВЕРЖДАЮ: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Директор КГБПОУ «БЛЖДТ»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________________В. Ф. Чумак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«___»_________ 2016 г.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CF131D" w:rsidRPr="00CF131D" w:rsidSect="00CF131D">
          <w:type w:val="continuous"/>
          <w:pgSz w:w="11906" w:h="16838"/>
          <w:pgMar w:top="964" w:right="700" w:bottom="485" w:left="1180" w:header="720" w:footer="720" w:gutter="0"/>
          <w:cols w:num="2" w:space="720"/>
          <w:noEndnote/>
        </w:sect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CF131D" w:rsidRPr="00CF131D" w:rsidRDefault="00CF131D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CF131D" w:rsidRPr="00CF131D" w:rsidRDefault="00B734E7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31D" w:rsidRPr="00CF131D">
        <w:rPr>
          <w:rFonts w:ascii="Times New Roman" w:hAnsi="Times New Roman" w:cs="Times New Roman"/>
          <w:sz w:val="28"/>
          <w:szCs w:val="28"/>
        </w:rPr>
        <w:t>3.01.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F131D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="00CF131D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B7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Барнаул 2016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376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                       3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Область применения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5</w:t>
      </w:r>
      <w:r w:rsidRPr="00CF1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Место учебной дисциплины в учебном плане                                                          5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                                                              5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дисциплины: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Объем учебной дисциплины и виды учебной работы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Тематический план и содержание учебной дисциплины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Условия реализации программы дисциплины: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6.1 Требования к минимальному материально-техническому обеспечению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6.2 Информационное обеспечение                                             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 w:rsidSect="00CF131D">
          <w:type w:val="continuous"/>
          <w:pgSz w:w="11906" w:h="16838"/>
          <w:pgMar w:top="1130" w:right="849" w:bottom="1440" w:left="851" w:header="720" w:footer="720" w:gutter="0"/>
          <w:cols w:space="720" w:equalWidth="0">
            <w:col w:w="10206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 xml:space="preserve">Контроль и оценка качества освоения учебной дисциплины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F131D" w:rsidRPr="00CF131D" w:rsidRDefault="00CF131D" w:rsidP="00CF131D">
      <w:pPr>
        <w:pStyle w:val="ab"/>
        <w:numPr>
          <w:ilvl w:val="0"/>
          <w:numId w:val="24"/>
        </w:numPr>
        <w:contextualSpacing/>
        <w:jc w:val="center"/>
        <w:rPr>
          <w:b/>
          <w:color w:val="000000"/>
          <w:sz w:val="28"/>
          <w:szCs w:val="28"/>
        </w:rPr>
      </w:pPr>
      <w:r w:rsidRPr="00CF131D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«Мировая художественная культура» предназначена для изучения мировой художественной культуры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F131D">
        <w:rPr>
          <w:rFonts w:ascii="Times New Roman" w:hAnsi="Times New Roman" w:cs="Times New Roman"/>
          <w:sz w:val="28"/>
          <w:szCs w:val="28"/>
        </w:rPr>
        <w:t>чувств, эмоций, образно-ассоциативного мышления и художественно-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CF131D">
        <w:rPr>
          <w:rFonts w:ascii="Times New Roman" w:hAnsi="Times New Roman" w:cs="Times New Roman"/>
          <w:sz w:val="28"/>
          <w:szCs w:val="28"/>
        </w:rPr>
        <w:t>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CF131D">
        <w:rPr>
          <w:rFonts w:ascii="Times New Roman" w:hAnsi="Times New Roman" w:cs="Times New Roman"/>
          <w:sz w:val="28"/>
          <w:szCs w:val="28"/>
        </w:rPr>
        <w:t>о стилях и направлениях в мировой художественной культуре,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умением </w:t>
      </w:r>
      <w:r w:rsidRPr="00CF131D">
        <w:rPr>
          <w:rFonts w:ascii="Times New Roman" w:hAnsi="Times New Roman" w:cs="Times New Roman"/>
          <w:sz w:val="28"/>
          <w:szCs w:val="28"/>
        </w:rPr>
        <w:t>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 </w:t>
      </w:r>
      <w:r w:rsidRPr="00CF131D">
        <w:rPr>
          <w:rFonts w:ascii="Times New Roman" w:hAnsi="Times New Roman" w:cs="Times New Roman"/>
          <w:sz w:val="28"/>
          <w:szCs w:val="28"/>
        </w:rPr>
        <w:t>для  расширения  кругозора,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формирования собственной культурной среды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Содержание</w:t>
      </w:r>
      <w:r w:rsidRPr="00CF131D">
        <w:rPr>
          <w:rFonts w:ascii="Times New Roman" w:hAnsi="Times New Roman" w:cs="Times New Roman"/>
          <w:sz w:val="28"/>
          <w:szCs w:val="28"/>
        </w:rPr>
        <w:tab/>
        <w:t>программы  систематизирует  знания  о  культуре  и  искусстве,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полученные  обучающимися  на  уроках  изобразительного  искусства,  музыки,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литературы, истории в основной школе, а также формирует целостное представление о логике развития мировой художественной культуры в исторической перспективе, ее роли в жизни общества и индивида.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следует логике исторической линейности – от культуры первобытности до постмодернизма XX века и построена на принципах выделения культурных доминант эпохи, стиля, национальной школы.</w:t>
      </w:r>
      <w:bookmarkStart w:id="0" w:name="page7"/>
      <w:bookmarkEnd w:id="0"/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 ориентирована  на  формирование  у  студентов  общей  культуры,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мировоззрения, базовых компетентностей, на решение воспитательных и развивающих задач общего образования.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образовательными учреждениями </w:t>
      </w:r>
      <w:r w:rsidRPr="00CF131D">
        <w:rPr>
          <w:rFonts w:ascii="Times New Roman" w:hAnsi="Times New Roman" w:cs="Times New Roman"/>
          <w:sz w:val="28"/>
          <w:szCs w:val="28"/>
        </w:rPr>
        <w:lastRenderedPageBreak/>
        <w:t>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При освоении специальности СПО </w:t>
      </w:r>
      <w:r w:rsidR="00B734E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CF131D">
        <w:rPr>
          <w:rFonts w:ascii="Times New Roman" w:hAnsi="Times New Roman" w:cs="Times New Roman"/>
          <w:sz w:val="28"/>
          <w:szCs w:val="28"/>
        </w:rPr>
        <w:t xml:space="preserve"> профиля изучается как </w:t>
      </w:r>
      <w:r w:rsidRPr="00CF131D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дополнительная </w:t>
      </w:r>
      <w:r w:rsidRPr="00CF131D">
        <w:rPr>
          <w:rFonts w:ascii="Times New Roman" w:hAnsi="Times New Roman" w:cs="Times New Roman"/>
          <w:sz w:val="28"/>
          <w:szCs w:val="28"/>
        </w:rPr>
        <w:t>учебная дисциплина в объеме 78 часов, в том числе 52 часов аудиторной нагрузки.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Занятия  могут  проводиться  в  различных  формах:  лекция,  круглый  стол,  урок-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180" w:header="720" w:footer="720" w:gutter="0"/>
          <w:cols w:space="720" w:equalWidth="0">
            <w:col w:w="10020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>презентация и т.д. Самостоятельная работа представлена заданиями различного уровня сложности: реферат, сравнительный анализ различных культур. Текущий контроль выполняется при проведении проверочных тестовых работ после каждого раздела, промежуточный контроль в форме дифференцированного зачѐт.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9"/>
      <w:bookmarkEnd w:id="1"/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2.  Область применения рабочей программы</w:t>
      </w:r>
    </w:p>
    <w:p w:rsidR="00B734E7" w:rsidRPr="00CF131D" w:rsidRDefault="00CF131D" w:rsidP="00B734E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 w:rsidR="00B734E7">
        <w:rPr>
          <w:rFonts w:ascii="Times New Roman" w:hAnsi="Times New Roman" w:cs="Times New Roman"/>
          <w:sz w:val="28"/>
          <w:szCs w:val="28"/>
        </w:rPr>
        <w:t>ФГОС по профессии СПО   4</w:t>
      </w:r>
      <w:r w:rsidR="00B734E7" w:rsidRPr="00CF131D">
        <w:rPr>
          <w:rFonts w:ascii="Times New Roman" w:hAnsi="Times New Roman" w:cs="Times New Roman"/>
          <w:sz w:val="28"/>
          <w:szCs w:val="28"/>
        </w:rPr>
        <w:t>3.01.</w:t>
      </w:r>
      <w:r w:rsidR="00B734E7">
        <w:rPr>
          <w:rFonts w:ascii="Times New Roman" w:hAnsi="Times New Roman" w:cs="Times New Roman"/>
          <w:sz w:val="28"/>
          <w:szCs w:val="28"/>
        </w:rPr>
        <w:t>06</w:t>
      </w:r>
      <w:r w:rsidR="00B734E7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 w:rsidR="00B734E7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="00B734E7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профессиональной образовательной программы: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Общеобразовательный цикл: Мировая художественная культура дисциплина из вариативной части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4.  Результаты освоения учебной дисциплины: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развитие чувств, эмоций, образно-ассоциативного мышления и художественно-творческих способностей;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воспитание 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CF131D" w:rsidRPr="00CF131D" w:rsidRDefault="00CF131D" w:rsidP="00CF131D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Изучение мировой художественной культуры направлено на воспитание у студентов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 собственной национальной культуры сквозь призму мировой культуры позволяет более качественно оценить ее, уникальность и значимость, способствует  самоидентификации студентов. 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контексте каждого исторического стиля предусматривается знакомство с музыкой, театральным искусством, что позволяет обучающимся 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программе рассматриваются стилистические нюансы оформления интерьеров (мебель, ткань, посуда, декоративные элементы, орнаменты)  в рамках господствующего стиля или в контексте изучаемого культурно-исторического анклава.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программы направлено на развитие навыков: самостоятельно осваивать текст учебника, сопоставлять и оценивать феномены культуры, устанавливать между ними несложные связи, определять собственное отношение к произведениям искусства. Формирование у студентов отношения к искусству как к творческой </w:t>
      </w:r>
      <w:r w:rsidRPr="00CF131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самореализации индивидуальности позволит наполнить уроки по мировой художественной культуре личностным смыслом.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>В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основные виды и жанры искусства;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изученные направления и стили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шедевры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 языка различных видов искусства;</w:t>
      </w: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уметь</w:t>
      </w:r>
      <w:r w:rsidRPr="00CF13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узнавать изученные произведения и соотносить их с определенной эпохой, стилем, направлением;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устанавливать стилевые и сюжетные связи между произведениями разных видов искусства;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пользоваться различными источниками информации о мировой художественной культуре;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выполнять учебные и творческие задания (доклады, сообщения);</w:t>
      </w: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uppressAutoHyphens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F131D" w:rsidRPr="00CF131D" w:rsidRDefault="00CF131D" w:rsidP="00CF131D">
      <w:pPr>
        <w:pStyle w:val="af3"/>
        <w:widowControl w:val="0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СТРУКТУРА И СОДЕРЖАНИЕ УЧЕБНОЙ ДИСЦИПЛИНЫ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F131D" w:rsidRPr="00CF131D" w:rsidRDefault="00CF131D" w:rsidP="00CF131D">
      <w:pPr>
        <w:pStyle w:val="af3"/>
        <w:widowControl w:val="0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CF131D" w:rsidRPr="00CF131D" w:rsidTr="00CF131D">
        <w:trPr>
          <w:trHeight w:val="336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Объем часов</w:t>
            </w:r>
          </w:p>
        </w:tc>
      </w:tr>
      <w:tr w:rsidR="00CF131D" w:rsidRPr="00CF131D" w:rsidTr="00CF131D">
        <w:trPr>
          <w:trHeight w:val="23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</w:tr>
      <w:tr w:rsidR="00CF131D" w:rsidRPr="00CF131D" w:rsidTr="00CF131D">
        <w:trPr>
          <w:trHeight w:val="161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  <w:tr w:rsidR="00CF131D" w:rsidRPr="00CF131D" w:rsidTr="00CF131D">
        <w:trPr>
          <w:trHeight w:val="229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CF131D" w:rsidRPr="00CF131D" w:rsidTr="00CF131D">
        <w:trPr>
          <w:trHeight w:val="16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1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Написание рефератов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</w:t>
            </w:r>
            <w:r w:rsidR="0078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CF131D" w:rsidRPr="00CF131D" w:rsidRDefault="007831AC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</w:t>
            </w:r>
            <w:r w:rsidR="00CF131D" w:rsidRPr="00CF13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010" w:header="720" w:footer="720" w:gutter="0"/>
          <w:cols w:space="720" w:equalWidth="0">
            <w:col w:w="10190"/>
          </w:cols>
          <w:noEndnote/>
        </w:sect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lastRenderedPageBreak/>
        <w:t>5.2 Тематический план и 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43"/>
        <w:gridCol w:w="1383"/>
        <w:gridCol w:w="1843"/>
      </w:tblGrid>
      <w:tr w:rsidR="00CF131D" w:rsidRPr="00CF131D" w:rsidTr="00B734E7">
        <w:trPr>
          <w:trHeight w:val="147"/>
        </w:trPr>
        <w:tc>
          <w:tcPr>
            <w:tcW w:w="5495" w:type="dxa"/>
            <w:vMerge w:val="restart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Количество часов</w:t>
            </w:r>
          </w:p>
        </w:tc>
      </w:tr>
      <w:tr w:rsidR="00CF131D" w:rsidRPr="00CF131D" w:rsidTr="00B734E7">
        <w:trPr>
          <w:trHeight w:val="147"/>
        </w:trPr>
        <w:tc>
          <w:tcPr>
            <w:tcW w:w="5495" w:type="dxa"/>
            <w:vMerge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 т.ч. обязательная учебная нагрузка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самостоятельная работа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Введение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1. Художественная культура первобытного мира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2. Художественная культура Древнего мира 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3. Художественная культура Востока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4. Античная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5. Раннехристианское искусство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6. Художественная культура Средних веков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7. Новое искусство – Арснова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8. Арабо-мусульманская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9. Художественная культура эпохи Возрождения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10.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11.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XVIII</w:t>
            </w:r>
            <w:r w:rsidRPr="00CF131D">
              <w:rPr>
                <w:sz w:val="28"/>
                <w:szCs w:val="28"/>
              </w:rPr>
              <w:t xml:space="preserve"> – первой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12. Художественная культура второй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13. Художественная культура конца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– </w:t>
            </w:r>
            <w:r w:rsidRPr="00CF131D">
              <w:rPr>
                <w:sz w:val="28"/>
                <w:szCs w:val="28"/>
                <w:lang w:val="en-US"/>
              </w:rPr>
              <w:t>XX</w:t>
            </w:r>
            <w:r w:rsidRPr="00CF131D">
              <w:rPr>
                <w:sz w:val="28"/>
                <w:szCs w:val="28"/>
              </w:rPr>
              <w:t xml:space="preserve"> веков.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91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52</w:t>
            </w:r>
            <w:bookmarkStart w:id="2" w:name="_GoBack"/>
            <w:bookmarkEnd w:id="2"/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26</w:t>
            </w:r>
          </w:p>
        </w:tc>
      </w:tr>
    </w:tbl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Pr="00CF131D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lastRenderedPageBreak/>
        <w:t>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Введение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Понятие «художественная культура». Основные виды духовной деятельности людей. Искусство как один из способов познания окружающего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1. ХУДОЖЕСТВЕННАЯ КУЛЬТУРА ПЕРВОБЫТНОГО МИРА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 – основа ранних представлений о мире. Космогонические мифы. Формирование вертикальной и горизонтальной космических моделей мира. Художественный образ в первобытном искусстве.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2. ХУДОЖЕСТВЕННАЯ КУЛЬТУРА ДРЕВНЕГО МИРА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Месопотамия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Архитектура Месопотамии как отражение мифов. Монументализм и красочность культовых сооружений. Зиккураты в Уре и Вавилоне.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Египет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Воплощение идеи Вечной жизни в архитектуре и живописном декоре некрополей. Пирамиды в Гизе. Наземный поминальный храм Рамессеум в Карнаке (Фивы). Погребальные камеры в Долине царей. Предметы дворцового интерьера в некрополях фараонов. Гробница Тутанхамона в Долине царей.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Америка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Жертвенный ритуал во имя жизни – основа культовой архитектуры и рельефа. Пирамида Солнца в Теотиуакане – прообраз храмовой архитектуры индейцев Месамерики. Храм бога Уицилопочтли в Теночтитлане. Комплекс майя в Паленке.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Крито-микенская культура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Крито-микенская архитектура и живописный декор как отражение мифа и окружающего мира. Кносский Лабиринт царя Миноса на Крите. Дворец царя Агамемнона в Микенах.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Сравнить египетский лабиринт фараона Аменемхета</w:t>
      </w:r>
      <w:r w:rsidRPr="00CF131D">
        <w:rPr>
          <w:sz w:val="28"/>
          <w:szCs w:val="28"/>
          <w:lang w:val="en-US"/>
        </w:rPr>
        <w:t>III</w:t>
      </w:r>
      <w:r w:rsidRPr="00CF131D">
        <w:rPr>
          <w:sz w:val="28"/>
          <w:szCs w:val="28"/>
        </w:rPr>
        <w:t xml:space="preserve"> и критский лабиринт царя Миноса. Какую функцию они выполняли?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2. Рассказать об истории создания и характерных особенностей одного из семи чудес света – египетских пирамидах в Гизе. 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Расскажите о египетских мотивах в архитектуре более поздних эпох.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lastRenderedPageBreak/>
        <w:t>3. ХУДОЖЕСТВЕННАЯ КУЛЬТУРА ВОСТОКА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Индия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Культовые сооружения буддизма как символ космоса и божественного присутствия. Ступа в Санчи. Особенности буддийского рельефа. Фресковая роспись пещерных храмов Аджанты. Индуистский храм – мистический аналог тела-жертвы и священной горы. Особенности индуистской храмовой архитектуры и скульптурного декора. Храм КандарьяМахадева в Кхаджурахо.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Китай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Гармония инь и ян  – основа китайской культуры. Архитектура как модель Вселенной. Древняя столица Чанлань – образец дворцовой застройки.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Япония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 природы – кредо японской архитектуры. Святилище Аматэрасу в Исе. Японский дом – «прибежище пустоты». Японские сады – сплав мифологии синтоизма и философско-религиозных воззрений буддизма. Типы японских садов.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Выпишитев тетрадь религии Востока и дайте им краткую характеристику.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CF131D">
        <w:rPr>
          <w:sz w:val="28"/>
          <w:szCs w:val="28"/>
        </w:rPr>
        <w:t xml:space="preserve">2. </w:t>
      </w:r>
      <w:r w:rsidRPr="00CF131D">
        <w:rPr>
          <w:color w:val="000000"/>
          <w:sz w:val="28"/>
          <w:szCs w:val="28"/>
        </w:rPr>
        <w:t>Проведите сравнительный анализ месопотамских зиккуратов, египетских пирамид, храмов индейцев доколумбовой Америки с точки зрения их формы, декора, функционального назначения.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color w:val="000000"/>
          <w:sz w:val="28"/>
          <w:szCs w:val="28"/>
        </w:rPr>
        <w:t>3. Познакомьтесь с происхождением древнеиндийского языка санскрита. Попробуйте установить общность отдельных его слов с русским языком или другими языками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4. АНТИЧНАЯ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Греция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равновесия сил – основа греческой античности. Греческий храм – архитектурный образ союза людей и богов. Афинский Акрополь – идеал красоты Древней Греции. Парфенон – образец высокой классики и отражение мифологической, идеологической, эстетической программы афинского Акрополя. Греческий рельеф – пластический образ синтеза архитектурных форм и декора храма.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Рим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Архитектура как зеркало величия государства. Римская ячейка – модуль римской архитектуры. Специфика римского градостроительства. Пантеон – образец синтеза греческих и римских строительных идеалов.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Прочитайте античные мифы о создании Вселенной. Какое отражение они нашли в культуре последующих эпох?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Подготовьте схему «Пантеон древнегреческих и древнеримских богов, общее и особенное».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заочную экскурсию по античному Риму. Что определяет архитектурный облик этого города?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5. РАННЕХРИСТИАНСКОЕ ИСКУССТВО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Типы раннехристианских храмов: ротонда и базилика. Мозаичный декор. Мавзолей Констанции в Риме. Мавзолей Галлы Плацидии в Равенне. Базилика Санта-Мария Маджоре в Риме. Христианская символика.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Выписать в тетрадь христианскую символику и ее значение.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Рассказать об историческом и культурном значении катакомб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6. ХУДОЖЕСТВЕННАЯ КУЛЬТУРА СРЕДНИХ ВЕКОВ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Византия и Древняя Русь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Византийский стиль в архитектуре. Эстетика парения – основа архитектуры крестово-купольного византийского храма. Порядок размещения декора – свидетельство единства Церкви земной и небесной. Стилистическое многообразие древнерусских   крестово-купольных   храмов (киевская, владимиро-суздальская, новгородская, московская школы). Ренессансные тенденции в архитектуре Архангельского собора Московского Кремля. Шатровый храм. Византийский стиль в иконописи. Образ Спаса и святых в творчестве Феофана Грека. Андрей Рублев. Икона «Троица» – символ национального единения.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Культура Западной Европы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Энергия роста – кредо западноевропейской архитектуры. Отображение жизни человека Средних веков в архитектуре, каменном и фресковом декоре романских монастырских базилик. Готический храм – образ мира. Архитектура, скульптура, витраж – символ связи Ветхого и Нового Заветов.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Подготовить сообщение «Иконографический канон».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В тетради выполнить задание на тему «Структура Библии».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3. Рассказать о художественных школах и направлениях в древней Руси эпохи политической раздробленности.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4. Подготовка к семинару «Основные стили средневекового искусства – романский и готический».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7. НОВОЕ ИСКУССТВО – АРС НОВА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Зарождение гуманистического мировоззрения в Италии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8. АРАБО-МУСУЛЬМАНСКАЯ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Образ мусульманского рая в архитектуре и орнаментальном декоре мечетей и мавзолеев.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Подготовить сообщения на тему «Культура исламского мира».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Охарактеризуйте орнаментальное убранство некоторых архитектурных сооружений в Средней Азии: Бухаре, Самарканде или Хиве.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Изучите рубаи Омара Хайяма. Какие темы отражены в них в первую очередь? Как вы считаете, почему?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9. ХУДОЖЕСТВЕННАЯ КУЛЬТУРА ЭПОХИ ВОЗРОЖДЕНИЯ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Возрождение в Италии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пространственно-временное восприятие мира. Воплощение ренессансной идеи «идеального» города в архитектуре. Новая красота и магия пространства. ». Образ Мадонны – идеальный сплав христианских и языческих представлений о красоте.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Северное Возрождение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Светский характер французского Ренессанса.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Найдите сходство и различия в архитектуре раннехристианской, романской, готической, ренессансной базилик и колонной мечети.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Подготовить сообщение на тему «Гуманизм – основа культуры».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Найдите символическую связь между тематикой фресок Рафаэля, украшающих стены станцы дела Сеньятура женскими аллегорическими фигурами в тондо на потолке, и сюжетами прямоугольных композиций по углам свода. Дайте логическое обоснование размещению угловых картин.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4. Сравните памятник кондотьеру Гаттамелате Донателло с античной конной статуей Марка Аврелия и средневековым «Марбургским всадником». Какие традиции Античности он возрождал, а от каких канонов Средневековья отказался?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5. Сравните изображение Страшного суда Микеланджело Буонарроти в Сикстинской копелле с одноименной фреской Джотто в капелле Скровеньи и определите различия в композиции, трактовке, сюжетах, образах.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6. Проведите сравнительный анализ алтарных картин с изображением Мадонны, относящихся к разным стилям. Как алтарный образ отражает особенности мировосприятия своей эпохи? Для сравнения рассмотреть «Мадонну в беседке из роз» Мартина Шонгауэра, «Мадонну канцлера Роллена» Яна Ван Эйка, «Мадонну в зелени» Рафаэля, «Мадонну Порто-Лигате» Сальвадора Дали.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7. Рассмотрите фасад флорентийской церкви Санта-Мария Новелла (1470), оформленный Л.Б. Альберти. Как вы думаете, что им было унаследовано от Античности и Средневековья, а от чего пришлось отказаться? Какие новые архитектурные решения были предложены великим зодчим?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 xml:space="preserve">8. Подготовьте сообщение на тему «Творческое развитие традиций А.Палладио в русской усадебной архитектуре </w:t>
      </w:r>
      <w:r w:rsidRPr="00CF131D">
        <w:rPr>
          <w:sz w:val="28"/>
          <w:szCs w:val="28"/>
          <w:lang w:val="en-US"/>
        </w:rPr>
        <w:t>XVIII</w:t>
      </w:r>
      <w:r w:rsidRPr="00CF131D">
        <w:rPr>
          <w:sz w:val="28"/>
          <w:szCs w:val="28"/>
        </w:rPr>
        <w:t>-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>вв. (в западноевропейской архитектуре классицизма)»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10. ХУДОЖЕСТВЕННАЯ КУЛЬТУРА </w:t>
      </w:r>
      <w:r w:rsidRPr="00CF131D">
        <w:rPr>
          <w:b/>
          <w:sz w:val="28"/>
          <w:szCs w:val="28"/>
          <w:lang w:val="en-US"/>
        </w:rPr>
        <w:t>XVII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Барокко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мировосприятие в эпоху барокко и его отражение в искусстве. Специфика русского барокко. Взаимодействие тенденций барокко и реализма в живописи.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Классицизм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«Большой королевский стиль» Людовика XIV – сплав классицизма в архитектуре дворца и регулярного парка Версаля с барокко в оформлении интерьеров (мебель, гобелены, плафоны).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Каковы различия в архитектуре барокко и классицизма? В каком дворцово-парковом ансамбле взаимодействуют черты обоих стилей. Приведите примеры.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Какие градостроительные идеи выдвинуло искусство барокко и в чём суть их образности? Попробуйте доказать свои наблюдения, опираясь на главное творение Л. Бернини – площадь собора Святого Петра в Риме.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Какими средствами отображен один из самых драматических эпизодов Евангелия ототречении апостола Петра в музыке И.С. Баха и живописи Рембранта?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произведениях фламандских мастеров в собраниях российских музеев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11.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  <w:lang w:val="en-US"/>
        </w:rPr>
        <w:t>XVIII</w:t>
      </w:r>
      <w:r w:rsidRPr="00CF131D">
        <w:rPr>
          <w:b/>
          <w:sz w:val="28"/>
          <w:szCs w:val="28"/>
        </w:rPr>
        <w:t xml:space="preserve"> –ПЕРВОЙ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Рококо</w:t>
      </w:r>
    </w:p>
    <w:p w:rsid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Интерьер рококо.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Неоклассицизм, ампир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Просвещения в архитектуре. Неоклассицизм и ампир в архитектурных ансамблях Парижа и Петербурга. Интерьеры классицизма и ампира.</w:t>
      </w:r>
    </w:p>
    <w:p w:rsid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Романтизм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Романтический идеал и его воплощение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Дайте краткую характеристику стилей рококо, неоклассицизм, ампир, романтизм по следующим параметрам: эстетическая программа, главные виды искусства, основные представители, основная тематика произведений, особенности изображения героев, дальнейшая судьба стиля. Данные представьте в виде таблицы.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12.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ВТОРОЙ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Реализм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произведениях искусства. Русская школа реализма. Передвижники. Национальный стиль «larusse» в культовой и гражданской архитектуре.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Импрессионизм, символизм, постимпрессионизм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черты импрессионизма и постимпрессионизма. Яркие представители направлений.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сравнительный анализ картин, относящихся  к реалистичной живописи</w:t>
      </w:r>
      <w:r w:rsidRPr="00CF131D">
        <w:rPr>
          <w:sz w:val="28"/>
          <w:szCs w:val="28"/>
          <w:lang w:val="en-US"/>
        </w:rPr>
        <w:t>XVII</w:t>
      </w:r>
      <w:r w:rsidRPr="00CF131D">
        <w:rPr>
          <w:sz w:val="28"/>
          <w:szCs w:val="28"/>
        </w:rPr>
        <w:t xml:space="preserve"> века, и полотен художников-реалистов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века (по выбору). Определите кредо обоих течений и найдите их принципиальное различие.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борьбе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Найдите различия в изображении литературных сюжетов у художников-романистов и художников-символистов (по выбору).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13. ХУДОЖЕСТВЕННАЯ КУЛЬТУРА КОНЦА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–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ВЕКОВ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Культ абсолютной красоты в искусстве модерна. Знаковое выражение стиля. Единство художественного образа – кредо стиля модерн. Мифотворчество – характерная черта русского модерна в живописи.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течения модернизма в живописи. Модернизм в архитектуре.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Синтез в искусстве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Театральная культура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Постмодернизм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Постмодернистское мировосприятие – возвращение к мифологическим истокам. Новые виды массового искусства и формы синтеза.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1. Проследите как изменялось понятие красоты в живописи конца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–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 xml:space="preserve"> веков от импрессионистов до модернизма.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Детально рассмотрите любое сооружение, построенное в эпоху посмодернизма. Определите стиль, из которого они заимствованы.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Подготовьте сообщение о театральной системе Б. Брехта</w:t>
      </w:r>
    </w:p>
    <w:p w:rsidR="00CF131D" w:rsidRDefault="00CF131D" w:rsidP="00B734E7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4. Расскажите о стилистическом многообразии западноевропейской музыки второй половины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>ве</w:t>
      </w:r>
      <w:r w:rsidR="00B734E7">
        <w:rPr>
          <w:sz w:val="28"/>
          <w:szCs w:val="28"/>
        </w:rPr>
        <w:t>а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ТЕМЫ РЕФЕРАТОВ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комплексы изобразительного искусства первобытного человека (Альтамира, Стоунхендж и др.)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Ранние формы искусства: хронология и основные памятники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Роль мифа в культуре первобытного человека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Лучшие достижения архитектуры Месопотамии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Ассирийский рельеф, его источники и эволюция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Идея вечной жизни – основа древнеегипетской культуры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 чём могут рассказать сокровища гробницы Тутанхамона?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Изида – древнеегипетский идеал женственности и материнства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Древнейшие города Мезоамерики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Предания и мифы народов доколумбовой Америки и их отражение в современной культуре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Фрески острова Санторин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Неразгаданная тайна эгейской письменности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Ансамбли Пергама и Александрии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Мастера древнегреческой вазописи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Прогулка по античному Риму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Мотивы и образы античной живописи в произведениях русского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античного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Лирическая поэзия Древней Греции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Мерцающий свет византийских мозаик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Храмы и мозаики Равенны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Общность и национальная самобытность романского стиля в различных регионах средневековой Европы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 лучах «пламенеющей готики»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Готический собор как образ мира и воплощение синтеза искусств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Театральное искусство Средних веков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Стилевые особенности Софийских соборов Константинополя, Киева и Великого Новгорода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Архитектурный ансамбль Московского Кремля и его зодчие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Драматургическое творчество СимеонаПолоцкого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Индии в творчестве Н.К. Рериха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индийской книжной миниатюры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Китайские мотивы в архитектуре Петергофа и Ораниенбаума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Философия и мифология в садово-парковом искусстве Японии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Магия слова в искусстве ислама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Рубаи Омара Хайяма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Человека на фресках Джотто капеллы дель Арена в Падуе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Великие творения Филиппо Брунеллески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Идеи гуманизма в творчестве художников Высокого Возрождения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Мир героев Тициана и Шекспира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Творчество Босха и сюрреализм С. Дали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итальянской комедии дель арте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стиля барокко на русское искусство XVII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Рим – столица архитектурного барокко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Портретное искусство Питера Рубенса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Мифологические и библейские сюжеты как отражение трагедий и драм современного человека в произведениях Рембрандта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Библейское Слово в музыке Баха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Человек, природа, общество в эстетической программе классицизма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Версаль как модель гармонии и красоты мира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Никола Пуссен и Античность: героика сюжетов и образы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Поэтика пейзажных парков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дворянина в произведениях портретного искусства XVIII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Академическая живопись 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Романтизм как метод и стилистическое направление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Борьба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История и реальность в произведениях О. Домье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творчестве русских художников-передвижников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Художники русского импрессионизма: К.А. Коровин, В.А. Серов, И.Э. Грабарь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Формирование стиля модерн в европейском искусстве рубежа XIX – XX вв.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сюрреализма и его влияние на развитие различных видов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авангарда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Абстракционизм как особый способ видения мира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Октябрьской революции 1917 г. на развитие изобразительного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принципы архитектуры и их воплощение в творчестве Лё Корбюзье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Значение Татлина в развитии искусства дизайна и архитектуры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Музей современного искусства Гуггенхейма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Архитектурные фантазии Ф.Л. Райта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Шедевры итальянского неореализма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Феномен бардовской песни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Особенности симфонического творчества Шостаковича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Первая симфония А.Г. Щнитке (1972)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Вокальный цикл Прокофьева на стихи А.А. Ахматовой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Рок-опера как музыкально-драматический жанр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Спиричуэл и блюзы</w:t>
      </w: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Pr="00CF131D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lastRenderedPageBreak/>
        <w:t>6. Условия реализации рабочей программы дисциплины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6.1. Требования к минимальному материально-техническому обеспечению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 предполагает наличие: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CF131D">
        <w:rPr>
          <w:rFonts w:ascii="Times New Roman" w:hAnsi="Times New Roman" w:cs="Times New Roman"/>
          <w:sz w:val="28"/>
          <w:szCs w:val="28"/>
        </w:rPr>
        <w:t>Учебных кабинетов: истории изобразительного искусства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Залов: библиотеки, читального зала, медиатеки с выходом в сеть Интернет</w:t>
      </w:r>
    </w:p>
    <w:p w:rsidR="00CF131D" w:rsidRPr="00CF131D" w:rsidRDefault="00CF131D" w:rsidP="00CF13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обучающихся;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F131D" w:rsidRPr="00CF131D" w:rsidRDefault="00CF131D" w:rsidP="00CF131D">
      <w:pPr>
        <w:pStyle w:val="23"/>
        <w:tabs>
          <w:tab w:val="left" w:pos="284"/>
          <w:tab w:val="left" w:pos="540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CF131D">
        <w:rPr>
          <w:bCs/>
          <w:sz w:val="28"/>
          <w:szCs w:val="28"/>
        </w:rPr>
        <w:t>Технические средства обучения: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 xml:space="preserve">-  компьютер с выходом в интернет и интерактивная доска с лицензионным программным обеспечением, мультимедиапроектор. 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6.2. Информационное обеспечение обучения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2"/>
          <w:sz w:val="28"/>
          <w:szCs w:val="28"/>
        </w:rPr>
        <w:t>Александров В.Н. История русского искусства: Краткий справочник школьника. – Мн.: Харвест, 2010. – 736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Андреева Е.Ю. Постмодернизм / Е.Ю.Андреева. – СПб., 2009. - 326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Бенуа А.Н. История русской живописи в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веке / А.Н.Бенуа. – М.,2010. - 445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Бонгард-Левин Г.М. Древнеиндийская цивилизация / Г.М.Бонгард-Левин. – М., 2009. – 267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Герман М.Ю. Модернизм / М.Ю.Герман. – СПб., 2010. – 258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Даниэль С.М. От иконы до авангарда. Шедевры русской живописи / С.М.Даниэль. – СПб., 2010. -278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Даниэль С.М. Рококо / С.М.Даниэль. – СПб., 2009. - 279 с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Емохонова Л.Г. Мировая художественная культура : уч. пособие для СПО / Л.Г.Емохонова. – М., 2010. - 448 с. 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1"/>
          <w:sz w:val="28"/>
          <w:szCs w:val="28"/>
        </w:rPr>
        <w:t>Ефремова Л.А. Русская иконопись. – М,: ОЛМА Медиа Групп, 2009.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Византии. Ранний и средний периоды / Г.С.Колпакова. – СПб., 2009. -386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Древней Руси. Домонгольский период / Г.С.Колпакова. – СПб., 2010. – 264 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Лисовский В.Г. Архитектура эпохи Возрождения. Италия / В.Г.Лисовский.  – СПб., 2009. – 284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Нессельштраус Ц.Г. Искусство раннего Средневековья / Ц.Г.Нессельштраус. – СПб., 2009.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Русская живопись – самые загадочные и таинственные шедевры / Авт. – сост. В.Надеждина. – Минск: Харвест, 2010.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Сарабьянов Д.В. История русского искусства конца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Д.В.Сарабьянов. – М., 2010.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Степанян Н.С. Искусство России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века. Взгляд из 90-х  – М.: ЭКСМО-Пресс, 2010. – 416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lastRenderedPageBreak/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А.В.Степанов. – СПб., 2009. – 322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 / А.В.Степанов. – СПб., 2010. – 394 с.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ind w:right="-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</w:rPr>
        <w:t>Интернет- ресурсы: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9" w:history="1">
        <w:r w:rsidRPr="00CF131D">
          <w:rPr>
            <w:sz w:val="28"/>
            <w:szCs w:val="28"/>
          </w:rPr>
          <w:t>www.pedsovet.org</w:t>
        </w:r>
      </w:hyperlink>
      <w:r w:rsidRPr="00CF131D">
        <w:rPr>
          <w:sz w:val="28"/>
          <w:szCs w:val="28"/>
        </w:rPr>
        <w:t xml:space="preserve">.;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0" w:history="1">
        <w:r w:rsidRPr="00CF131D">
          <w:rPr>
            <w:rStyle w:val="af5"/>
            <w:sz w:val="28"/>
            <w:szCs w:val="28"/>
          </w:rPr>
          <w:t>www.school.edu.ru</w:t>
        </w:r>
      </w:hyperlink>
      <w:r w:rsidRPr="00CF131D">
        <w:rPr>
          <w:sz w:val="28"/>
          <w:szCs w:val="28"/>
        </w:rPr>
        <w:t>;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1" w:history="1">
        <w:r w:rsidRPr="00CF131D">
          <w:rPr>
            <w:sz w:val="28"/>
            <w:szCs w:val="28"/>
          </w:rPr>
          <w:t>www.edu-all.ru</w:t>
        </w:r>
      </w:hyperlink>
      <w:r w:rsidRPr="00CF131D">
        <w:rPr>
          <w:sz w:val="28"/>
          <w:szCs w:val="28"/>
        </w:rPr>
        <w:t xml:space="preserve">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12" w:history="1">
        <w:r w:rsidRPr="00CF131D">
          <w:rPr>
            <w:rStyle w:val="af5"/>
            <w:sz w:val="28"/>
            <w:szCs w:val="28"/>
          </w:rPr>
          <w:t>www.pedlib.ru</w:t>
        </w:r>
      </w:hyperlink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Pr="00CF131D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Pr="00CF131D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7. К</w:t>
      </w:r>
      <w:r w:rsidRPr="00CF131D">
        <w:rPr>
          <w:rFonts w:ascii="Times New Roman" w:hAnsi="Times New Roman" w:cs="Times New Roman"/>
          <w:sz w:val="28"/>
          <w:szCs w:val="28"/>
        </w:rPr>
        <w:t>онтроль и оценка результатов освоения дисциплины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28"/>
      </w:tblGrid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pStyle w:val="ConsPlusNonformat"/>
              <w:widowControl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студент должен 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Основные виды и жанры искусства;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Изученные направления и стили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Тестирование,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диктанты, защита рефератов, дискуссии</w:t>
            </w:r>
          </w:p>
        </w:tc>
      </w:tr>
      <w:tr w:rsidR="00CF131D" w:rsidRPr="00CF131D" w:rsidTr="006A4953">
        <w:trPr>
          <w:trHeight w:val="8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Шедевры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6A4953" w:rsidRDefault="00CF131D" w:rsidP="006A495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  <w:tr w:rsidR="00CF131D" w:rsidRPr="00CF131D" w:rsidTr="006A4953">
        <w:trPr>
          <w:trHeight w:val="1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Особенности языка различных видов искусства;</w:t>
            </w:r>
          </w:p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студент должен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Тестирование;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диктант, защита рефератов, 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 Устанавливать стилевые и сюжетные связи между произведениями разных видов искусства;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Пользоваться различными источниками информации о мировой художественной культуре;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Выполнять учебные и творческие задания (доклады, сообщения);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</w:tbl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449" w:rsidRDefault="00E44449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44449" w:rsidSect="00E44449">
          <w:footerReference w:type="default" r:id="rId13"/>
          <w:type w:val="continuous"/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1057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057A7" w:rsidSect="00E44449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1057A7" w:rsidRPr="00CF131D" w:rsidRDefault="001057A7" w:rsidP="006A4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057A7" w:rsidRPr="00CF131D" w:rsidSect="006A4953">
      <w:type w:val="continuous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E2" w:rsidRDefault="00E569E2" w:rsidP="00CF131D">
      <w:pPr>
        <w:spacing w:after="0" w:line="240" w:lineRule="auto"/>
      </w:pPr>
      <w:r>
        <w:separator/>
      </w:r>
    </w:p>
  </w:endnote>
  <w:endnote w:type="continuationSeparator" w:id="1">
    <w:p w:rsidR="00E569E2" w:rsidRDefault="00E569E2" w:rsidP="00C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922"/>
    </w:sdtPr>
    <w:sdtContent>
      <w:p w:rsidR="00E44449" w:rsidRDefault="00511FFA">
        <w:pPr>
          <w:pStyle w:val="a5"/>
          <w:jc w:val="center"/>
        </w:pPr>
        <w:fldSimple w:instr=" PAGE   \* MERGEFORMAT ">
          <w:r w:rsidR="006A4953">
            <w:rPr>
              <w:noProof/>
            </w:rPr>
            <w:t>7</w:t>
          </w:r>
        </w:fldSimple>
      </w:p>
    </w:sdtContent>
  </w:sdt>
  <w:p w:rsidR="00E44449" w:rsidRDefault="00E444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49" w:rsidRDefault="00511FFA">
    <w:pPr>
      <w:pStyle w:val="a5"/>
      <w:jc w:val="center"/>
    </w:pPr>
    <w:r w:rsidRPr="00AC4B1B">
      <w:rPr>
        <w:rFonts w:ascii="Times New Roman" w:hAnsi="Times New Roman" w:cs="Times New Roman"/>
        <w:sz w:val="16"/>
        <w:szCs w:val="16"/>
      </w:rPr>
      <w:fldChar w:fldCharType="begin"/>
    </w:r>
    <w:r w:rsidR="00E44449" w:rsidRPr="00AC4B1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AC4B1B">
      <w:rPr>
        <w:rFonts w:ascii="Times New Roman" w:hAnsi="Times New Roman" w:cs="Times New Roman"/>
        <w:sz w:val="16"/>
        <w:szCs w:val="16"/>
      </w:rPr>
      <w:fldChar w:fldCharType="separate"/>
    </w:r>
    <w:r w:rsidR="006A4953">
      <w:rPr>
        <w:rFonts w:ascii="Times New Roman" w:hAnsi="Times New Roman" w:cs="Times New Roman"/>
        <w:noProof/>
        <w:sz w:val="16"/>
        <w:szCs w:val="16"/>
      </w:rPr>
      <w:t>20</w:t>
    </w:r>
    <w:r w:rsidRPr="00AC4B1B">
      <w:rPr>
        <w:rFonts w:ascii="Times New Roman" w:hAnsi="Times New Roman" w:cs="Times New Roman"/>
        <w:sz w:val="16"/>
        <w:szCs w:val="16"/>
      </w:rPr>
      <w:fldChar w:fldCharType="end"/>
    </w:r>
  </w:p>
  <w:p w:rsidR="00E44449" w:rsidRDefault="00E444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E2" w:rsidRDefault="00E569E2" w:rsidP="00CF131D">
      <w:pPr>
        <w:spacing w:after="0" w:line="240" w:lineRule="auto"/>
      </w:pPr>
      <w:r>
        <w:separator/>
      </w:r>
    </w:p>
  </w:footnote>
  <w:footnote w:type="continuationSeparator" w:id="1">
    <w:p w:rsidR="00E569E2" w:rsidRDefault="00E569E2" w:rsidP="00CF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26A70"/>
    <w:multiLevelType w:val="multilevel"/>
    <w:tmpl w:val="04C2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07592169"/>
    <w:multiLevelType w:val="hybridMultilevel"/>
    <w:tmpl w:val="EF8681B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1A82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093552"/>
    <w:multiLevelType w:val="hybridMultilevel"/>
    <w:tmpl w:val="20E671FE"/>
    <w:lvl w:ilvl="0" w:tplc="D75EAAEE">
      <w:start w:val="2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D58E9"/>
    <w:multiLevelType w:val="hybridMultilevel"/>
    <w:tmpl w:val="FE0A89C4"/>
    <w:lvl w:ilvl="0" w:tplc="1C204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467AEA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6B70F31"/>
    <w:multiLevelType w:val="hybridMultilevel"/>
    <w:tmpl w:val="CCB6E820"/>
    <w:lvl w:ilvl="0" w:tplc="0638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EC7668"/>
    <w:multiLevelType w:val="hybridMultilevel"/>
    <w:tmpl w:val="1CF0950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13E3B"/>
    <w:multiLevelType w:val="hybridMultilevel"/>
    <w:tmpl w:val="68422744"/>
    <w:lvl w:ilvl="0" w:tplc="0E1A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AC48BE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5D490C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502FE3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E7269E"/>
    <w:multiLevelType w:val="hybridMultilevel"/>
    <w:tmpl w:val="4D8EA536"/>
    <w:lvl w:ilvl="0" w:tplc="FA4E2EE0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14817"/>
    <w:multiLevelType w:val="hybridMultilevel"/>
    <w:tmpl w:val="92D0CDD0"/>
    <w:lvl w:ilvl="0" w:tplc="CC242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DD29E0"/>
    <w:multiLevelType w:val="hybridMultilevel"/>
    <w:tmpl w:val="8608409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0D3D"/>
    <w:multiLevelType w:val="hybridMultilevel"/>
    <w:tmpl w:val="086A1550"/>
    <w:lvl w:ilvl="0" w:tplc="694E5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D72ABB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8E72A5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605463"/>
    <w:multiLevelType w:val="hybridMultilevel"/>
    <w:tmpl w:val="4CA6E37E"/>
    <w:lvl w:ilvl="0" w:tplc="65BE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57303"/>
    <w:multiLevelType w:val="hybridMultilevel"/>
    <w:tmpl w:val="5F5844E4"/>
    <w:lvl w:ilvl="0" w:tplc="24BA5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6422C"/>
    <w:multiLevelType w:val="hybridMultilevel"/>
    <w:tmpl w:val="AB80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E4B49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D3936"/>
    <w:multiLevelType w:val="hybridMultilevel"/>
    <w:tmpl w:val="FDE86F2E"/>
    <w:lvl w:ilvl="0" w:tplc="D2F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F5F92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93696"/>
    <w:multiLevelType w:val="hybridMultilevel"/>
    <w:tmpl w:val="D9BC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8F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B1270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5A5247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E303FD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366306"/>
    <w:multiLevelType w:val="hybridMultilevel"/>
    <w:tmpl w:val="D52C99D4"/>
    <w:lvl w:ilvl="0" w:tplc="FF142864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F17C2"/>
    <w:multiLevelType w:val="hybridMultilevel"/>
    <w:tmpl w:val="E0E691B6"/>
    <w:lvl w:ilvl="0" w:tplc="0D840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EC278C"/>
    <w:multiLevelType w:val="hybridMultilevel"/>
    <w:tmpl w:val="C72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4D15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672278"/>
    <w:multiLevelType w:val="multilevel"/>
    <w:tmpl w:val="AD9CDF0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7"/>
  </w:num>
  <w:num w:numId="4">
    <w:abstractNumId w:val="31"/>
  </w:num>
  <w:num w:numId="5">
    <w:abstractNumId w:val="17"/>
  </w:num>
  <w:num w:numId="6">
    <w:abstractNumId w:val="35"/>
  </w:num>
  <w:num w:numId="7">
    <w:abstractNumId w:val="21"/>
  </w:num>
  <w:num w:numId="8">
    <w:abstractNumId w:val="24"/>
  </w:num>
  <w:num w:numId="9">
    <w:abstractNumId w:val="8"/>
  </w:num>
  <w:num w:numId="10">
    <w:abstractNumId w:val="25"/>
  </w:num>
  <w:num w:numId="11">
    <w:abstractNumId w:val="13"/>
  </w:num>
  <w:num w:numId="12">
    <w:abstractNumId w:val="11"/>
  </w:num>
  <w:num w:numId="13">
    <w:abstractNumId w:val="19"/>
  </w:num>
  <w:num w:numId="14">
    <w:abstractNumId w:val="36"/>
  </w:num>
  <w:num w:numId="15">
    <w:abstractNumId w:val="4"/>
  </w:num>
  <w:num w:numId="16">
    <w:abstractNumId w:val="10"/>
  </w:num>
  <w:num w:numId="17">
    <w:abstractNumId w:val="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3"/>
  </w:num>
  <w:num w:numId="23">
    <w:abstractNumId w:val="38"/>
  </w:num>
  <w:num w:numId="24">
    <w:abstractNumId w:val="20"/>
  </w:num>
  <w:num w:numId="25">
    <w:abstractNumId w:val="27"/>
  </w:num>
  <w:num w:numId="26">
    <w:abstractNumId w:val="28"/>
  </w:num>
  <w:num w:numId="27">
    <w:abstractNumId w:val="18"/>
  </w:num>
  <w:num w:numId="28">
    <w:abstractNumId w:val="26"/>
  </w:num>
  <w:num w:numId="29">
    <w:abstractNumId w:val="12"/>
  </w:num>
  <w:num w:numId="30">
    <w:abstractNumId w:val="34"/>
  </w:num>
  <w:num w:numId="31">
    <w:abstractNumId w:val="30"/>
  </w:num>
  <w:num w:numId="32">
    <w:abstractNumId w:val="6"/>
  </w:num>
  <w:num w:numId="33">
    <w:abstractNumId w:val="16"/>
  </w:num>
  <w:num w:numId="34">
    <w:abstractNumId w:val="14"/>
  </w:num>
  <w:num w:numId="35">
    <w:abstractNumId w:val="29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1D"/>
    <w:rsid w:val="0000197B"/>
    <w:rsid w:val="001057A7"/>
    <w:rsid w:val="00204769"/>
    <w:rsid w:val="00330BF6"/>
    <w:rsid w:val="003529F7"/>
    <w:rsid w:val="0047398A"/>
    <w:rsid w:val="004C0A33"/>
    <w:rsid w:val="00511FFA"/>
    <w:rsid w:val="006A4953"/>
    <w:rsid w:val="00725318"/>
    <w:rsid w:val="007365C1"/>
    <w:rsid w:val="007372DE"/>
    <w:rsid w:val="007646A9"/>
    <w:rsid w:val="007831AC"/>
    <w:rsid w:val="00AB436C"/>
    <w:rsid w:val="00B734E7"/>
    <w:rsid w:val="00CA053F"/>
    <w:rsid w:val="00CF131D"/>
    <w:rsid w:val="00D725D8"/>
    <w:rsid w:val="00D8352B"/>
    <w:rsid w:val="00E44449"/>
    <w:rsid w:val="00E569E2"/>
    <w:rsid w:val="00F2374F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1"/>
  </w:style>
  <w:style w:type="paragraph" w:styleId="1">
    <w:name w:val="heading 1"/>
    <w:basedOn w:val="a"/>
    <w:link w:val="10"/>
    <w:qFormat/>
    <w:rsid w:val="00CF131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CF1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F131D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CF131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CF131D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CF131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CF131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F131D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CF131D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1D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CF13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CF131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F131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F131D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F13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CF131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131D"/>
    <w:rPr>
      <w:rFonts w:eastAsiaTheme="minorHAnsi"/>
      <w:lang w:eastAsia="en-US"/>
    </w:rPr>
  </w:style>
  <w:style w:type="table" w:styleId="a7">
    <w:name w:val="Table Grid"/>
    <w:basedOn w:val="a1"/>
    <w:rsid w:val="00CF1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13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3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CF131D"/>
  </w:style>
  <w:style w:type="paragraph" w:styleId="ab">
    <w:name w:val="No Spacing"/>
    <w:uiPriority w:val="1"/>
    <w:qFormat/>
    <w:rsid w:val="00CF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CF131D"/>
    <w:rPr>
      <w:rFonts w:ascii="Sylfaen" w:hAnsi="Sylfaen"/>
      <w:color w:val="00CCFF"/>
      <w:sz w:val="20"/>
      <w:effect w:val="blinkBackground"/>
    </w:rPr>
  </w:style>
  <w:style w:type="paragraph" w:styleId="31">
    <w:name w:val="Body Text Indent 3"/>
    <w:basedOn w:val="a"/>
    <w:link w:val="32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131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F1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CF1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131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f0"/>
    <w:semiHidden/>
    <w:rsid w:val="00CF131D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footnote text"/>
    <w:basedOn w:val="a"/>
    <w:link w:val="af"/>
    <w:semiHidden/>
    <w:rsid w:val="00CF13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1">
    <w:name w:val="Текст сноски Знак1"/>
    <w:basedOn w:val="a0"/>
    <w:link w:val="af0"/>
    <w:uiPriority w:val="99"/>
    <w:semiHidden/>
    <w:rsid w:val="00CF131D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CF131D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CF1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CF131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F13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3">
    <w:name w:val="WW8Num5z3"/>
    <w:rsid w:val="00CF131D"/>
    <w:rPr>
      <w:rFonts w:ascii="Symbol" w:hAnsi="Symbol"/>
    </w:rPr>
  </w:style>
  <w:style w:type="paragraph" w:styleId="af3">
    <w:name w:val="List Paragraph"/>
    <w:basedOn w:val="a"/>
    <w:uiPriority w:val="34"/>
    <w:qFormat/>
    <w:rsid w:val="00CF13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unhideWhenUsed/>
    <w:rsid w:val="00CF131D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B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73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57A7"/>
  </w:style>
  <w:style w:type="paragraph" w:customStyle="1" w:styleId="msonormalbullet2gif">
    <w:name w:val="msonormalbullet2.gif"/>
    <w:basedOn w:val="a"/>
    <w:rsid w:val="0010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DC0-AA9D-4260-96B3-D3F70F8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10</cp:revision>
  <cp:lastPrinted>2016-10-14T01:26:00Z</cp:lastPrinted>
  <dcterms:created xsi:type="dcterms:W3CDTF">2016-10-13T10:19:00Z</dcterms:created>
  <dcterms:modified xsi:type="dcterms:W3CDTF">2016-11-25T08:05:00Z</dcterms:modified>
</cp:coreProperties>
</file>